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13.02.2023 N 75-пп</w:t>
              <w:br/>
              <w:t xml:space="preserve">"Об утверждении Правил осуществления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февраля 2023 г. N 75-пп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ПРАВИЛ ОСУЩЕСТВЛЕНИЯ СПЕЦИАЛЬНОЙ СОЦИАЛЬНОЙ</w:t>
      </w:r>
    </w:p>
    <w:p>
      <w:pPr>
        <w:pStyle w:val="2"/>
        <w:jc w:val="center"/>
      </w:pPr>
      <w:r>
        <w:rPr>
          <w:sz w:val="20"/>
        </w:rPr>
        <w:t xml:space="preserve">ВЫПЛАТЫ ОТДЕЛЬНЫМ КАТЕГОРИЯМ МЕДИЦИНСКИХ РАБОТНИКОВ</w:t>
      </w:r>
    </w:p>
    <w:p>
      <w:pPr>
        <w:pStyle w:val="2"/>
        <w:jc w:val="center"/>
      </w:pPr>
      <w:r>
        <w:rPr>
          <w:sz w:val="20"/>
        </w:rPr>
        <w:t xml:space="preserve">ГОСУДАРСТВЕННЫХ МЕДИЦИНСКИХ ОРГАНИЗАЦИЙ, ОКАЗЫВАЮЩИХ</w:t>
      </w:r>
    </w:p>
    <w:p>
      <w:pPr>
        <w:pStyle w:val="2"/>
        <w:jc w:val="center"/>
      </w:pPr>
      <w:r>
        <w:rPr>
          <w:sz w:val="20"/>
        </w:rPr>
        <w:t xml:space="preserve">МЕДИЦИНСКУЮ ПОМОЩЬ, НЕ ВХОДЯЩУЮ В БАЗОВУЮ ПРОГРАММУ</w:t>
      </w:r>
    </w:p>
    <w:p>
      <w:pPr>
        <w:pStyle w:val="2"/>
        <w:jc w:val="center"/>
      </w:pPr>
      <w:r>
        <w:rPr>
          <w:sz w:val="20"/>
        </w:rPr>
        <w:t xml:space="preserve">ОБЯЗАТЕЛЬНОГО МЕДИЦИНСКОГО СТРАХОВАНИЯ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частью 2 статьи 72</w:t>
        </w:r>
      </w:hyperlink>
      <w:r>
        <w:rPr>
          <w:sz w:val="20"/>
        </w:rPr>
        <w:t xml:space="preserve"> Федерального закона от 21 ноября 2011 года N 323-ФЗ "Об основах охраны здоровья граждан в Российской Федерации" и </w:t>
      </w:r>
      <w:hyperlink w:history="0" r:id="rId8" w:tooltip="Постановление Правительства РФ от 31.12.2022 N 2568 (ред. от 20.03.2024) &quot;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&quot; (вместе с &quot;Правилами осуществления Фондом пенсионного и социального страхования Российской Федерации специальной социальной  {КонсультантПлюс}">
        <w:r>
          <w:rPr>
            <w:sz w:val="20"/>
            <w:color w:val="0000ff"/>
          </w:rPr>
          <w:t xml:space="preserve">пунктом 14</w:t>
        </w:r>
      </w:hyperlink>
      <w:r>
        <w:rPr>
          <w:sz w:val="20"/>
        </w:rPr>
        <w:t xml:space="preserve"> Постановления Правительства Российской Федерации от 31 декабря 2022 года N 2568 "О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61" w:tooltip="ПРАВИЛА">
        <w:r>
          <w:rPr>
            <w:sz w:val="20"/>
            <w:color w:val="0000ff"/>
          </w:rPr>
          <w:t xml:space="preserve">Правила</w:t>
        </w:r>
      </w:hyperlink>
      <w:r>
        <w:rPr>
          <w:sz w:val="20"/>
        </w:rPr>
        <w:t xml:space="preserve"> осуществления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 (приложение).</w:t>
      </w:r>
    </w:p>
    <w:p>
      <w:pPr>
        <w:pStyle w:val="0"/>
        <w:jc w:val="both"/>
      </w:pPr>
      <w:r>
        <w:rPr>
          <w:sz w:val="20"/>
        </w:rPr>
      </w:r>
    </w:p>
    <w:bookmarkStart w:id="16" w:name="P16"/>
    <w:bookmarkEnd w:id="16"/>
    <w:p>
      <w:pPr>
        <w:pStyle w:val="0"/>
        <w:ind w:firstLine="540"/>
        <w:jc w:val="both"/>
      </w:pPr>
      <w:r>
        <w:rPr>
          <w:sz w:val="20"/>
        </w:rPr>
        <w:t xml:space="preserve">2. Установить с 1 января 2023 года специальную социальную выплату следующим категориям медицинских работников (за исключением руководителей медицинских организаций и их заместителей, а также случаев внутреннего и внешнего совместительства) государственных медицинских организаций, оказывающих медицинскую помощь, не входящую в базовую программу обязательного медицинского страхования (далее - специальная социальная выплата):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врачи центральных районных, районных и участковых больниц;</w:t>
      </w:r>
    </w:p>
    <w:bookmarkStart w:id="18" w:name="P18"/>
    <w:bookmarkEnd w:id="1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врачи, работающие в медицинских организациях, оказывающих первичную медико-санитарную помощь по территориально-участковому принципу прикрепленному населению, а также осуществляющие диспансерное наблюдение граждан по основному заболеванию (состоянию), к которым обращаются (которых посещают) граждане по поводу заболеваний (состояний) или с профилактической целью, включая проведение исследований;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врачи станций (отделений) скорой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специалисты со средним медицинским образованием центральных районных, районных и участковых больниц;</w:t>
      </w:r>
    </w:p>
    <w:bookmarkStart w:id="21" w:name="P21"/>
    <w:bookmarkEnd w:id="2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специалисты со средним медицинским образованием, работающие с врачами, указанными в </w:t>
      </w:r>
      <w:hyperlink w:history="0" w:anchor="P18" w:tooltip="б) врачи, работающие в медицинских организациях, оказывающих первичную медико-санитарную помощь по территориально-участковому принципу прикрепленному населению, а также осуществляющие диспансерное наблюдение граждан по основному заболеванию (состоянию), к которым обращаются (которых посещают) граждане по поводу заболеваний (состояний) или с профилактической целью, включая проведение исследований;">
        <w:r>
          <w:rPr>
            <w:sz w:val="20"/>
            <w:color w:val="0000ff"/>
          </w:rPr>
          <w:t xml:space="preserve">подпункте "б"</w:t>
        </w:r>
      </w:hyperlink>
      <w:r>
        <w:rPr>
          <w:sz w:val="20"/>
        </w:rPr>
        <w:t xml:space="preserve"> настоящего пункта, а также оказывающие первичную медико-санитарную помощь по поводу заболеваний (состояний) или с профилактической целью, включая проведение исследований, по территориально-участковому принципу прикрепленному населению и (или) осуществляющие диспансерное наблюдение граждан по основному заболеванию (состоянию);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фельдшеры и медицинские сестры станций скорой медицинской помощи;</w:t>
      </w:r>
    </w:p>
    <w:bookmarkStart w:id="23" w:name="P23"/>
    <w:bookmarkEnd w:id="2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младший медицинский персонал центральных районных, районных и участковых больниц;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младший медицинский персонал медицинских организаций, оказывающих первичную медико-санитарную помощь гражданам по территориально-участковому принципу;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и) младший медицинский персонал станций скорой медицинской помощи;</w:t>
      </w:r>
    </w:p>
    <w:bookmarkStart w:id="26" w:name="P26"/>
    <w:bookmarkEnd w:id="2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к) медицинские сестры (фельдшеры) по приему вызовов скорой медицинской помощи и передаче их выездным бригадам скорой медицинской помощи.</w:t>
      </w:r>
    </w:p>
    <w:p>
      <w:pPr>
        <w:pStyle w:val="0"/>
        <w:jc w:val="both"/>
      </w:pPr>
      <w:r>
        <w:rPr>
          <w:sz w:val="20"/>
        </w:rPr>
      </w:r>
    </w:p>
    <w:bookmarkStart w:id="28" w:name="P28"/>
    <w:bookmarkEnd w:id="28"/>
    <w:p>
      <w:pPr>
        <w:pStyle w:val="0"/>
        <w:ind w:firstLine="540"/>
        <w:jc w:val="both"/>
      </w:pPr>
      <w:r>
        <w:rPr>
          <w:sz w:val="20"/>
        </w:rPr>
        <w:t xml:space="preserve">3. Установить следующие максимальные месячные размеры специальной социальной выплаты одному медицинскому работнику: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врачи центральных районных, районных и участковых больниц, за исключением врачей, указанных в </w:t>
      </w:r>
      <w:hyperlink w:history="0" w:anchor="P18" w:tooltip="б) врачи, работающие в медицинских организациях, оказывающих первичную медико-санитарную помощь по территориально-участковому принципу прикрепленному населению, а также осуществляющие диспансерное наблюдение граждан по основному заболеванию (состоянию), к которым обращаются (которых посещают) граждане по поводу заболеваний (состояний) или с профилактической целью, включая проведение исследований;">
        <w:r>
          <w:rPr>
            <w:sz w:val="20"/>
            <w:color w:val="0000ff"/>
          </w:rPr>
          <w:t xml:space="preserve">подпункте "б" пункта 2</w:t>
        </w:r>
      </w:hyperlink>
      <w:r>
        <w:rPr>
          <w:sz w:val="20"/>
        </w:rPr>
        <w:t xml:space="preserve"> настоящего постановления, - 18500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врачи, указанные в подпункте "б" пункта 2 настоящего постановления, - 14500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врачи станций скорой медицинской помощи - 11500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специалисты со средним медицинским образованием центральных районных, районных и участковых больниц, за исключением специалистов со средним медицинским образованием, указанных в </w:t>
      </w:r>
      <w:hyperlink w:history="0" w:anchor="P21" w:tooltip="д) специалисты со средним медицинским образованием, работающие с врачами, указанными в подпункте &quot;б&quot; настоящего пункта, а также оказывающие первичную медико-санитарную помощь по поводу заболеваний (состояний) или с профилактической целью, включая проведение исследований, по территориально-участковому принципу прикрепленному населению и (или) осуществляющие диспансерное наблюдение граждан по основному заболеванию (состоянию);">
        <w:r>
          <w:rPr>
            <w:sz w:val="20"/>
            <w:color w:val="0000ff"/>
          </w:rPr>
          <w:t xml:space="preserve">подпункте "д" пункта 2</w:t>
        </w:r>
      </w:hyperlink>
      <w:r>
        <w:rPr>
          <w:sz w:val="20"/>
        </w:rPr>
        <w:t xml:space="preserve"> настоящего постановления, - 8000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специалисты со средним медицинским образованием, указанные в подпункте "д" пункта 2 настоящего постановления, - 6500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фельдшеры и медицинские сестры станций скорой медицинской помощи - 7000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медицинские работники, указанные в </w:t>
      </w:r>
      <w:hyperlink w:history="0" w:anchor="P23" w:tooltip="ж) младший медицинский персонал центральных районных, районных и участковых больниц;">
        <w:r>
          <w:rPr>
            <w:sz w:val="20"/>
            <w:color w:val="0000ff"/>
          </w:rPr>
          <w:t xml:space="preserve">подпунктах "ж"</w:t>
        </w:r>
      </w:hyperlink>
      <w:r>
        <w:rPr>
          <w:sz w:val="20"/>
        </w:rPr>
        <w:t xml:space="preserve"> - </w:t>
      </w:r>
      <w:hyperlink w:history="0" w:anchor="P26" w:tooltip="к) медицинские сестры (фельдшеры) по приему вызовов скорой медицинской помощи и передаче их выездным бригадам скорой медицинской помощи.">
        <w:r>
          <w:rPr>
            <w:sz w:val="20"/>
            <w:color w:val="0000ff"/>
          </w:rPr>
          <w:t xml:space="preserve">"к" пункта 2</w:t>
        </w:r>
      </w:hyperlink>
      <w:r>
        <w:rPr>
          <w:sz w:val="20"/>
        </w:rPr>
        <w:t xml:space="preserve"> настоящего постановления, - 4500 рублей.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Установить, что специальная социальная выплата осуществляется медицинским работникам, указанным в </w:t>
      </w:r>
      <w:hyperlink w:history="0" w:anchor="P16" w:tooltip="2. Установить с 1 января 2023 года специальную социальную выплату следующим категориям медицинских работников (за исключением руководителей медицинских организаций и их заместителей, а также случаев внутреннего и внешнего совместительства) государственных медицинских организаций, оказывающих медицинскую помощь, не входящую в базовую программу обязательного медицинского страхования (далее - специальная социальная выплата):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постановления и занимающим штатные должности по состоянию на 1 января 2023 года, в том числе находящимся в отпуске по уходу за ребенком и работающим на условиях неполного рабочего времени, а также впервые пришедшим в 2023 году и последующих годах на вакантные должности в государственные медицинские организации.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Определить министерство здравоохранения Белгородской области (Иконников А.А.) уполномоченным органом по предоставлению специальной социальной выплаты.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Министерству финансов и бюджетной политики Белгородской области (Боровик В.Ф.) осуществлять финансовое обеспечение расходов в пределах ассигнований, предусмотренных в областном бюджете на указанные цели на соответствующий финансовый год.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 Настоящее постановление вступает в силу со дня его официального опубликования и распространяется на правоотношения, возникшие с 1 января 2023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февраля 2023 г. N 75-пп</w:t>
      </w:r>
    </w:p>
    <w:p>
      <w:pPr>
        <w:pStyle w:val="0"/>
        <w:jc w:val="both"/>
      </w:pPr>
      <w:r>
        <w:rPr>
          <w:sz w:val="20"/>
        </w:rPr>
      </w:r>
    </w:p>
    <w:bookmarkStart w:id="61" w:name="P61"/>
    <w:bookmarkEnd w:id="61"/>
    <w:p>
      <w:pPr>
        <w:pStyle w:val="2"/>
        <w:jc w:val="center"/>
      </w:pPr>
      <w:r>
        <w:rPr>
          <w:sz w:val="20"/>
        </w:rPr>
        <w:t xml:space="preserve">ПРАВИЛА</w:t>
      </w:r>
    </w:p>
    <w:p>
      <w:pPr>
        <w:pStyle w:val="2"/>
        <w:jc w:val="center"/>
      </w:pPr>
      <w:r>
        <w:rPr>
          <w:sz w:val="20"/>
        </w:rPr>
        <w:t xml:space="preserve">ОСУЩЕСТВЛЕНИЯ СПЕЦИАЛЬНОЙ СОЦИАЛЬНОЙ ВЫПЛАТЫ ОТДЕЛЬНЫМ</w:t>
      </w:r>
    </w:p>
    <w:p>
      <w:pPr>
        <w:pStyle w:val="2"/>
        <w:jc w:val="center"/>
      </w:pPr>
      <w:r>
        <w:rPr>
          <w:sz w:val="20"/>
        </w:rPr>
        <w:t xml:space="preserve">КАТЕГОРИЯМ МЕДИЦИНСКИХ РАБОТНИКОВ ГОСУДАРСТВЕННЫХ</w:t>
      </w:r>
    </w:p>
    <w:p>
      <w:pPr>
        <w:pStyle w:val="2"/>
        <w:jc w:val="center"/>
      </w:pPr>
      <w:r>
        <w:rPr>
          <w:sz w:val="20"/>
        </w:rPr>
        <w:t xml:space="preserve">МЕДИЦИНСКИХ ОРГАНИЗАЦИЙ, ОКАЗЫВАЮЩИХ МЕДИЦИНСКУЮ ПОМОЩЬ,</w:t>
      </w:r>
    </w:p>
    <w:p>
      <w:pPr>
        <w:pStyle w:val="2"/>
        <w:jc w:val="center"/>
      </w:pPr>
      <w:r>
        <w:rPr>
          <w:sz w:val="20"/>
        </w:rPr>
        <w:t xml:space="preserve">НЕ ВХОДЯЩУЮ В БАЗОВУЮ ПРОГРАММУ ОБЯЗАТЕЛЬНОГО</w:t>
      </w:r>
    </w:p>
    <w:p>
      <w:pPr>
        <w:pStyle w:val="2"/>
        <w:jc w:val="center"/>
      </w:pPr>
      <w:r>
        <w:rPr>
          <w:sz w:val="20"/>
        </w:rPr>
        <w:t xml:space="preserve">МЕДИЦИНСКОГО СТРАХОВАНИЯ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Правила осуществления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 (далее - Правила), определяют порядок и условия осуществления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страхования, за счет средств областного бюджета (далее соответственно - специальная социальная выплата, медицинские работники).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Главным распорядителем средств областного бюджета, направляемых на осуществление специальной социальной выплаты, является министерство здравоохранения Белгородской области (далее - Министерство),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специальной социальной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Министерство направляет средства, предусмотренные на осуществление специальной социальной выплаты, государственным медицинским организациям, перечень которых утверждается приказом Министерства (далее - медицинские организации).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Для определения суммы средств, необходимых медицинским организациям для осуществления специальной социальной выплаты в соответствующем финансовом году, медицинские организации предоставляют в Министерство </w:t>
      </w:r>
      <w:hyperlink w:history="0" w:anchor="P97" w:tooltip="Информация о численности медицинских работников,">
        <w:r>
          <w:rPr>
            <w:sz w:val="20"/>
            <w:color w:val="0000ff"/>
          </w:rPr>
          <w:t xml:space="preserve">информацию</w:t>
        </w:r>
      </w:hyperlink>
      <w:r>
        <w:rPr>
          <w:sz w:val="20"/>
        </w:rPr>
        <w:t xml:space="preserve"> о наименовании и структурном подразделении медицинской организации, численности, категории и должности медицинских работников, размере выплат в соответствии с критериями, установленными </w:t>
      </w:r>
      <w:hyperlink w:history="0" w:anchor="P16" w:tooltip="2. Установить с 1 января 2023 года специальную социальную выплату следующим категориям медицинских работников (за исключением руководителей медицинских организаций и их заместителей, а также случаев внутреннего и внешнего совместительства) государственных медицинских организаций, оказывающих медицинскую помощь, не входящую в базовую программу обязательного медицинского страхования (далее - специальная социальная выплата):">
        <w:r>
          <w:rPr>
            <w:sz w:val="20"/>
            <w:color w:val="0000ff"/>
          </w:rPr>
          <w:t xml:space="preserve">пунктами 2</w:t>
        </w:r>
      </w:hyperlink>
      <w:r>
        <w:rPr>
          <w:sz w:val="20"/>
        </w:rPr>
        <w:t xml:space="preserve">, </w:t>
      </w:r>
      <w:hyperlink w:history="0" w:anchor="P28" w:tooltip="3. Установить следующие максимальные месячные размеры специальной социальной выплаты одному медицинскому работнику: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 постановления Правительства Белгородской области "Об утверждении Правил осуществления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страхования" (далее - информация о численности медицинских работников), по форме, приведенной в приложении N 1 к Правилам.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Информация о численности медицинских работников предоставляется медицинскими организациями ежегодно при формировании проекта областного бюджета на следующий финансовый год, в 2023 году - до 20 февраля 2023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Средства для осуществления специальной социальной выплаты перечисляются медицинским организациям по переданным полномочиям с лицевого счета, открытого в Управлении Федерального казначейства по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Специальная социальная выплата за календарный месяц рассчитывается медицинской организацией исходя из исполнения работником трудовой функции, установленной трудовым договором, а также суммарного отработанного времени по табелю учета рабочего времени за дни работы в соответствующем календарном месяце. Расчет отработанного времени ведется с округлением до десятой части числа в большую сторону.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определении размера специальной социальной выплаты работнику за календарный месяц рассчитывается соотношение количества рабочих часов, фактически отработанных работником за календарный месяц, и количества рабочих часов по норме рабочего времени соответствующего месяца, исчисленной исходя из установленной работнику в соответствии с законодательством Российской Федерации продолжительности рабочей недели в порядке, определенном Министерством труда и социальной защиты Российской Федерации и </w:t>
      </w:r>
      <w:hyperlink w:history="0" r:id="rId9" w:tooltip="Постановление Правительства РФ от 14.02.2003 N 101 (ред. от 24.12.2014) &quot;О продолжительности рабочего времени медицинских работников в зависимости от занимаемой ими должности и (или) специальности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14 февраля 2003 года N 101 "О продолжительности рабочего времени медицинских работников в зависимости от занимаемой ими должности и (или) специальности". Выплата осуществляется в максимальном размере, если соотношение равно или более единицы. Если соотношение менее единицы, размер выплаты определяется пропорционально полученному значению.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Специальная социальная выплата не учитывается при расчете средней заработной платы соответствующего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Специальная социальная выплата осуществляется медицинской организацией ежемесячно не позднее 20-го числа месяца, следующего за отчетным месяцем, за январь 2023 года - не позднее 5 марта 2023 года, в декабре - до 25-го числа исходя из ожидаемого (предполагаемого) рабочего времени полного месяца.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В случаях, когда в I квартале 2023 года специальная социальная выплата не установлена медицинскому работнику, имеющему право на ее получение, по организационно-техническим и иным причинам, она подлежит выплате ему в полном объеме во II квартале 2023 года за период со дня возникновения права на нее.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Специальная социальная выплата осуществляется медицинскими организациями на основании локального нормативного акта организации, определяющего перечень работников, которым будет произведена специальная социальная выплата, в соответствии с Правилами.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Медицинская организация несет ответственность за представление недостоверных сведений либо сокрытие сведений, влияющих на право получения работником специальной социальной выплаты,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Министерство обеспечивает мониторинг осуществления медицинскими организациями специальной социальной выплаты в отношении количества получателей выплаты и выплаченных сумм на основании </w:t>
      </w:r>
      <w:hyperlink w:history="0" w:anchor="P147" w:tooltip="Отчет о суммах произведенных специальных социальных выплат">
        <w:r>
          <w:rPr>
            <w:sz w:val="20"/>
            <w:color w:val="0000ff"/>
          </w:rPr>
          <w:t xml:space="preserve">отчета</w:t>
        </w:r>
      </w:hyperlink>
      <w:r>
        <w:rPr>
          <w:sz w:val="20"/>
        </w:rPr>
        <w:t xml:space="preserve"> о суммах произведенных специальных социальных выплат отдельным категориям медицинских работников, предоставляемого медицинскими организациями по форме, представленной в приложении N 2 к Правилам.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Правилам осуществления специальной социальной</w:t>
      </w:r>
    </w:p>
    <w:p>
      <w:pPr>
        <w:pStyle w:val="0"/>
        <w:jc w:val="right"/>
      </w:pPr>
      <w:r>
        <w:rPr>
          <w:sz w:val="20"/>
        </w:rPr>
        <w:t xml:space="preserve">выплаты отдельным категориям медицинских</w:t>
      </w:r>
    </w:p>
    <w:p>
      <w:pPr>
        <w:pStyle w:val="0"/>
        <w:jc w:val="right"/>
      </w:pPr>
      <w:r>
        <w:rPr>
          <w:sz w:val="20"/>
        </w:rPr>
        <w:t xml:space="preserve">работников государственных медицинских</w:t>
      </w:r>
    </w:p>
    <w:p>
      <w:pPr>
        <w:pStyle w:val="0"/>
        <w:jc w:val="right"/>
      </w:pPr>
      <w:r>
        <w:rPr>
          <w:sz w:val="20"/>
        </w:rPr>
        <w:t xml:space="preserve">организаций, оказывающих медицинскую помощь,</w:t>
      </w:r>
    </w:p>
    <w:p>
      <w:pPr>
        <w:pStyle w:val="0"/>
        <w:jc w:val="right"/>
      </w:pPr>
      <w:r>
        <w:rPr>
          <w:sz w:val="20"/>
        </w:rPr>
        <w:t xml:space="preserve">не входящую в базовую программу</w:t>
      </w:r>
    </w:p>
    <w:p>
      <w:pPr>
        <w:pStyle w:val="0"/>
        <w:jc w:val="right"/>
      </w:pPr>
      <w:r>
        <w:rPr>
          <w:sz w:val="20"/>
        </w:rPr>
        <w:t xml:space="preserve">обязательного медицинского страхования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97" w:name="P97"/>
    <w:bookmarkEnd w:id="97"/>
    <w:p>
      <w:pPr>
        <w:pStyle w:val="0"/>
        <w:jc w:val="center"/>
      </w:pPr>
      <w:r>
        <w:rPr>
          <w:sz w:val="20"/>
        </w:rPr>
        <w:t xml:space="preserve">Информация о численности медицинских работников,</w:t>
      </w:r>
    </w:p>
    <w:p>
      <w:pPr>
        <w:pStyle w:val="0"/>
        <w:jc w:val="center"/>
      </w:pPr>
      <w:r>
        <w:rPr>
          <w:sz w:val="20"/>
        </w:rPr>
        <w:t xml:space="preserve">соответствующих критериям, установленным Правительством</w:t>
      </w:r>
    </w:p>
    <w:p>
      <w:pPr>
        <w:pStyle w:val="0"/>
        <w:jc w:val="center"/>
      </w:pPr>
      <w:r>
        <w:rPr>
          <w:sz w:val="20"/>
        </w:rPr>
        <w:t xml:space="preserve">Белгородской области, на осуществление специальной</w:t>
      </w:r>
    </w:p>
    <w:p>
      <w:pPr>
        <w:pStyle w:val="0"/>
        <w:jc w:val="center"/>
      </w:pPr>
      <w:r>
        <w:rPr>
          <w:sz w:val="20"/>
        </w:rPr>
        <w:t xml:space="preserve">социальной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Наименование медицинской организации: ______________________________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11"/>
        <w:gridCol w:w="2835"/>
        <w:gridCol w:w="1951"/>
        <w:gridCol w:w="2041"/>
      </w:tblGrid>
      <w:tr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подразделения медицинской организации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должности медицинских работников</w:t>
            </w:r>
          </w:p>
        </w:tc>
        <w:tc>
          <w:tcPr>
            <w:tcW w:w="19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занятых ставок по основной должности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выплаты в соответствии с </w:t>
            </w:r>
            <w:hyperlink w:history="0" w:anchor="P28" w:tooltip="3. Установить следующие максимальные месячные размеры специальной социальной выплаты одному медицинскому работнику:">
              <w:r>
                <w:rPr>
                  <w:sz w:val="20"/>
                  <w:color w:val="0000ff"/>
                </w:rPr>
                <w:t xml:space="preserve">пунктом 3</w:t>
              </w:r>
            </w:hyperlink>
            <w:r>
              <w:rPr>
                <w:sz w:val="20"/>
              </w:rPr>
              <w:t xml:space="preserve"> постановления</w:t>
            </w:r>
          </w:p>
        </w:tc>
      </w:tr>
      <w:tr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5046" w:type="dxa"/>
          </w:tcPr>
          <w:p>
            <w:pPr>
              <w:pStyle w:val="0"/>
            </w:pPr>
            <w:r>
              <w:rPr>
                <w:sz w:val="20"/>
              </w:rPr>
              <w:t xml:space="preserve">ВСЕГО:</w:t>
            </w:r>
          </w:p>
        </w:tc>
        <w:tc>
          <w:tcPr>
            <w:tcW w:w="19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88"/>
        <w:gridCol w:w="407"/>
        <w:gridCol w:w="510"/>
        <w:gridCol w:w="1361"/>
        <w:gridCol w:w="543"/>
        <w:gridCol w:w="2948"/>
      </w:tblGrid>
      <w:tr>
        <w:tblPrEx>
          <w:tblBorders>
            <w:insideH w:val="single" w:sz="4"/>
          </w:tblBorders>
        </w:tblPrEx>
        <w:tc>
          <w:tcPr>
            <w:tcW w:w="328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87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28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руководителя организации)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87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4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 г.</w:t>
            </w:r>
          </w:p>
        </w:tc>
        <w:tc>
          <w:tcPr>
            <w:gridSpan w:val="3"/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Правилам осуществления специальной социальной</w:t>
      </w:r>
    </w:p>
    <w:p>
      <w:pPr>
        <w:pStyle w:val="0"/>
        <w:jc w:val="right"/>
      </w:pPr>
      <w:r>
        <w:rPr>
          <w:sz w:val="20"/>
        </w:rPr>
        <w:t xml:space="preserve">выплаты отдельным категориям медицинских</w:t>
      </w:r>
    </w:p>
    <w:p>
      <w:pPr>
        <w:pStyle w:val="0"/>
        <w:jc w:val="right"/>
      </w:pPr>
      <w:r>
        <w:rPr>
          <w:sz w:val="20"/>
        </w:rPr>
        <w:t xml:space="preserve">работников государственных медицинских</w:t>
      </w:r>
    </w:p>
    <w:p>
      <w:pPr>
        <w:pStyle w:val="0"/>
        <w:jc w:val="right"/>
      </w:pPr>
      <w:r>
        <w:rPr>
          <w:sz w:val="20"/>
        </w:rPr>
        <w:t xml:space="preserve">организаций, оказывающих медицинскую помощь,</w:t>
      </w:r>
    </w:p>
    <w:p>
      <w:pPr>
        <w:pStyle w:val="0"/>
        <w:jc w:val="right"/>
      </w:pPr>
      <w:r>
        <w:rPr>
          <w:sz w:val="20"/>
        </w:rPr>
        <w:t xml:space="preserve">не входящую в базовую программу</w:t>
      </w:r>
    </w:p>
    <w:p>
      <w:pPr>
        <w:pStyle w:val="0"/>
        <w:jc w:val="right"/>
      </w:pPr>
      <w:r>
        <w:rPr>
          <w:sz w:val="20"/>
        </w:rPr>
        <w:t xml:space="preserve">обязательного медицинского страхования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bookmarkStart w:id="147" w:name="P147"/>
    <w:bookmarkEnd w:id="147"/>
    <w:p>
      <w:pPr>
        <w:pStyle w:val="0"/>
        <w:jc w:val="center"/>
      </w:pPr>
      <w:r>
        <w:rPr>
          <w:sz w:val="20"/>
        </w:rPr>
        <w:t xml:space="preserve">Отчет о суммах произведенных специальных социальных выплат</w:t>
      </w:r>
    </w:p>
    <w:p>
      <w:pPr>
        <w:pStyle w:val="0"/>
        <w:jc w:val="center"/>
      </w:pPr>
      <w:r>
        <w:rPr>
          <w:sz w:val="20"/>
        </w:rPr>
        <w:t xml:space="preserve">отдельным категориям медицинских работников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Наименование медицинской организации: ______________________________</w:t>
      </w:r>
    </w:p>
    <w:p>
      <w:pPr>
        <w:pStyle w:val="0"/>
        <w:spacing w:before="200" w:line-rule="auto"/>
      </w:pPr>
      <w:r>
        <w:rPr>
          <w:sz w:val="20"/>
        </w:rPr>
        <w:t xml:space="preserve">Период (календарный месяц): _____________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876"/>
        <w:gridCol w:w="2041"/>
        <w:gridCol w:w="1699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87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Категории медицинских работников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работников, получивших выплату, человек</w:t>
            </w:r>
          </w:p>
        </w:tc>
        <w:tc>
          <w:tcPr>
            <w:tcW w:w="16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произведенной выплаты, рублей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Врачи центральных районных, районных и участковых больниц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bookmarkStart w:id="161" w:name="P161"/>
          <w:bookmarkEnd w:id="161"/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Врачи, работающие в медицинских организациях, оказывающих первичную медико-санитарную помощь по территориально-участковому принципу прикрепленному населению, а также осуществляющие диспансерное наблюдение граждан по основному заболеванию (состоянию), к которым обращаются (которых посещают) граждане по поводу заболеваний (состояний) или с профилактической целью, включая проведение исследований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Врачи станций (отделений) скорой медицинской помощи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Специалисты со средним медицинским образованием центральных районных, районных и участковых больниц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Специалисты со средним медицинским образованием, работающие с врачами, указанными в </w:t>
            </w:r>
            <w:hyperlink w:history="0" w:anchor="P161" w:tooltip="2.">
              <w:r>
                <w:rPr>
                  <w:sz w:val="20"/>
                  <w:color w:val="0000ff"/>
                </w:rPr>
                <w:t xml:space="preserve">пункте 2</w:t>
              </w:r>
            </w:hyperlink>
            <w:r>
              <w:rPr>
                <w:sz w:val="20"/>
              </w:rPr>
              <w:t xml:space="preserve"> отчета, а также оказывающие первичную медико-санитарную помощь по поводу заболеваний (состояний) или с профилактической целью, включая проведение исследований, по территориально-участковому принципу прикрепленному населению и (или) осуществляющие диспансерное наблюдение граждан по основному заболеванию (состоянию)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Фельдшеры и медицинские сестры станций скорой медицинской помощи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Младший медицинский персонал центральных районных, районных и участковых больниц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Младший медицинский персонал медицинских организаций, оказывающих первичную медико-санитарную помощь гражданам по территориально-участковому принципу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Младший медицинский персонал станций скорой медицинской помощи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Медицинские сестры (фельдшеры) по приему вызовов скорой медицинской помощи и передаче их выездным бригадам скорой медицинской помощи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876" w:type="dxa"/>
          </w:tcPr>
          <w:p>
            <w:pPr>
              <w:pStyle w:val="0"/>
            </w:pPr>
            <w:r>
              <w:rPr>
                <w:sz w:val="20"/>
              </w:rPr>
              <w:t xml:space="preserve">ВСЕГО: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2"/>
        <w:gridCol w:w="407"/>
        <w:gridCol w:w="722"/>
        <w:gridCol w:w="1361"/>
        <w:gridCol w:w="543"/>
        <w:gridCol w:w="2608"/>
      </w:tblGrid>
      <w:tr>
        <w:tblPrEx>
          <w:tblBorders>
            <w:insideH w:val="single" w:sz="4"/>
          </w:tblBorders>
        </w:tblPrEx>
        <w:tc>
          <w:tcPr>
            <w:tcW w:w="340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208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340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 руководителя организации)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2083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60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 г.</w:t>
            </w:r>
          </w:p>
        </w:tc>
        <w:tc>
          <w:tcPr>
            <w:gridSpan w:val="3"/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13.02.2023 N 75-пп</w:t>
            <w:br/>
            <w:t>"Об утверждении Правил осуществления специальной соц...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&amp;dst=100722" TargetMode = "External"/>
	<Relationship Id="rId8" Type="http://schemas.openxmlformats.org/officeDocument/2006/relationships/hyperlink" Target="https://login.consultant.ru/link/?req=doc&amp;base=LAW&amp;n=472557&amp;dst=100044" TargetMode = "External"/>
	<Relationship Id="rId9" Type="http://schemas.openxmlformats.org/officeDocument/2006/relationships/hyperlink" Target="https://login.consultant.ru/link/?req=doc&amp;base=LAW&amp;n=17339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13.02.2023 N 75-пп
"Об утверждении Правил осуществления специальной социальной выплаты отдельным категориям медицинских работников государственных медицинских организаций, оказывающих медицинскую помощь, не входящую в базовую программу обязательного медицинского страхования"</dc:title>
  <dcterms:created xsi:type="dcterms:W3CDTF">2024-04-24T09:35:32Z</dcterms:created>
</cp:coreProperties>
</file>